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26" w:type="dxa"/>
        <w:tblInd w:w="-459" w:type="dxa"/>
        <w:tblLook w:val="04A0" w:firstRow="1" w:lastRow="0" w:firstColumn="1" w:lastColumn="0" w:noHBand="0" w:noVBand="1"/>
      </w:tblPr>
      <w:tblGrid>
        <w:gridCol w:w="3402"/>
        <w:gridCol w:w="11624"/>
      </w:tblGrid>
      <w:tr w:rsidR="004E55B1" w:rsidTr="004E55B1">
        <w:tc>
          <w:tcPr>
            <w:tcW w:w="15026" w:type="dxa"/>
            <w:gridSpan w:val="2"/>
          </w:tcPr>
          <w:p w:rsidR="004E55B1" w:rsidRDefault="004E55B1" w:rsidP="004E55B1">
            <w:pPr>
              <w:shd w:val="clear" w:color="auto" w:fill="548DD4" w:themeFill="text2" w:themeFillTint="99"/>
              <w:jc w:val="center"/>
            </w:pPr>
            <w:r>
              <w:rPr>
                <w:noProof/>
                <w:lang w:eastAsia="en-GB"/>
              </w:rPr>
              <w:drawing>
                <wp:inline distT="0" distB="0" distL="0" distR="0" wp14:anchorId="0D496DD0" wp14:editId="550688BF">
                  <wp:extent cx="4433777" cy="441340"/>
                  <wp:effectExtent l="0" t="0" r="5080" b="0"/>
                  <wp:docPr id="1" name="Picture 1" descr="Macintosh HD:Users:ianread:Documents:WCM 2016-17:Miscallaneous:WCM booklets:WCM Logos 2017 PNGs:WCM logo final:watercliffe_lin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anread:Documents:WCM 2016-17:Miscallaneous:WCM booklets:WCM Logos 2017 PNGs:WCM logo final:watercliffe_line_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7806" cy="442736"/>
                          </a:xfrm>
                          <a:prstGeom prst="rect">
                            <a:avLst/>
                          </a:prstGeom>
                          <a:noFill/>
                          <a:ln>
                            <a:noFill/>
                          </a:ln>
                        </pic:spPr>
                      </pic:pic>
                    </a:graphicData>
                  </a:graphic>
                </wp:inline>
              </w:drawing>
            </w:r>
          </w:p>
          <w:p w:rsidR="004E55B1" w:rsidRPr="004E55B1" w:rsidRDefault="004E55B1" w:rsidP="004E55B1">
            <w:pPr>
              <w:shd w:val="clear" w:color="auto" w:fill="548DD4" w:themeFill="text2" w:themeFillTint="99"/>
              <w:jc w:val="center"/>
              <w:rPr>
                <w:rFonts w:ascii="Arial Black" w:hAnsi="Arial Black"/>
                <w:color w:val="FFFFFF" w:themeColor="background1"/>
                <w:sz w:val="32"/>
              </w:rPr>
            </w:pPr>
            <w:r w:rsidRPr="004E55B1">
              <w:rPr>
                <w:rFonts w:ascii="Arial Black" w:hAnsi="Arial Black"/>
                <w:color w:val="FFFFFF" w:themeColor="background1"/>
                <w:sz w:val="32"/>
              </w:rPr>
              <w:t xml:space="preserve">Year </w:t>
            </w:r>
            <w:r w:rsidR="00972B3B">
              <w:rPr>
                <w:rFonts w:ascii="Arial Black" w:hAnsi="Arial Black"/>
                <w:color w:val="FFFFFF" w:themeColor="background1"/>
                <w:sz w:val="32"/>
              </w:rPr>
              <w:t>One</w:t>
            </w:r>
            <w:r w:rsidRPr="004E55B1">
              <w:rPr>
                <w:rFonts w:ascii="Arial Black" w:hAnsi="Arial Black"/>
                <w:color w:val="FFFFFF" w:themeColor="background1"/>
                <w:sz w:val="32"/>
              </w:rPr>
              <w:t xml:space="preserve"> Medium Term Planning</w:t>
            </w:r>
          </w:p>
          <w:p w:rsidR="004E55B1" w:rsidRPr="004E55B1" w:rsidRDefault="006F5B1E" w:rsidP="004E55B1">
            <w:pPr>
              <w:shd w:val="clear" w:color="auto" w:fill="548DD4" w:themeFill="text2" w:themeFillTint="99"/>
              <w:jc w:val="center"/>
              <w:rPr>
                <w:rFonts w:ascii="Arial Black" w:hAnsi="Arial Black"/>
                <w:color w:val="FFFFFF" w:themeColor="background1"/>
                <w:sz w:val="32"/>
              </w:rPr>
            </w:pPr>
            <w:r>
              <w:rPr>
                <w:rFonts w:ascii="Arial Black" w:hAnsi="Arial Black"/>
                <w:color w:val="FFFFFF" w:themeColor="background1"/>
                <w:sz w:val="32"/>
              </w:rPr>
              <w:t>Summer 2019</w:t>
            </w:r>
          </w:p>
          <w:p w:rsidR="004E55B1" w:rsidRPr="004E55B1" w:rsidRDefault="004E55B1" w:rsidP="006F5B1E">
            <w:pPr>
              <w:jc w:val="center"/>
              <w:rPr>
                <w:rFonts w:ascii="Arial Black" w:hAnsi="Arial Black"/>
              </w:rPr>
            </w:pPr>
            <w:r w:rsidRPr="004E55B1">
              <w:rPr>
                <w:rFonts w:ascii="Arial Black" w:hAnsi="Arial Black"/>
                <w:sz w:val="32"/>
              </w:rPr>
              <w:t>Big Question:</w:t>
            </w:r>
            <w:r w:rsidR="00DC53F3">
              <w:rPr>
                <w:rFonts w:ascii="Arial Black" w:hAnsi="Arial Black"/>
                <w:sz w:val="32"/>
              </w:rPr>
              <w:t xml:space="preserve"> </w:t>
            </w:r>
            <w:r w:rsidR="006F5B1E">
              <w:rPr>
                <w:rFonts w:ascii="Arial Black" w:hAnsi="Arial Black"/>
                <w:sz w:val="32"/>
              </w:rPr>
              <w:t>How do I grow? What do I grow into?</w:t>
            </w:r>
          </w:p>
        </w:tc>
      </w:tr>
      <w:tr w:rsidR="009104B7" w:rsidTr="00900F48">
        <w:trPr>
          <w:trHeight w:val="902"/>
        </w:trPr>
        <w:tc>
          <w:tcPr>
            <w:tcW w:w="3402" w:type="dxa"/>
            <w:vMerge w:val="restart"/>
          </w:tcPr>
          <w:p w:rsidR="009104B7" w:rsidRDefault="009104B7">
            <w:pPr>
              <w:rPr>
                <w:rFonts w:ascii="Arial Black" w:hAnsi="Arial Black"/>
                <w:sz w:val="28"/>
              </w:rPr>
            </w:pPr>
            <w:r>
              <w:rPr>
                <w:rFonts w:ascii="Arial Black" w:hAnsi="Arial Black"/>
                <w:sz w:val="28"/>
              </w:rPr>
              <w:t>Focus Subject:</w:t>
            </w:r>
          </w:p>
          <w:p w:rsidR="009104B7" w:rsidRPr="004E55B1" w:rsidRDefault="006F5B1E" w:rsidP="006F5B1E">
            <w:pPr>
              <w:rPr>
                <w:rFonts w:ascii="Arial Black" w:hAnsi="Arial Black"/>
                <w:sz w:val="28"/>
              </w:rPr>
            </w:pPr>
            <w:r>
              <w:rPr>
                <w:rFonts w:ascii="Arial Black" w:hAnsi="Arial Black"/>
                <w:sz w:val="28"/>
              </w:rPr>
              <w:t>Art</w:t>
            </w:r>
          </w:p>
        </w:tc>
        <w:tc>
          <w:tcPr>
            <w:tcW w:w="11624" w:type="dxa"/>
          </w:tcPr>
          <w:p w:rsidR="0042772A" w:rsidRDefault="00900F48" w:rsidP="00B83FA1">
            <w:pPr>
              <w:rPr>
                <w:rFonts w:ascii="Arial" w:hAnsi="Arial" w:cs="Arial"/>
                <w:u w:val="single"/>
              </w:rPr>
            </w:pPr>
            <w:r>
              <w:rPr>
                <w:rFonts w:ascii="Arial" w:hAnsi="Arial" w:cs="Arial"/>
                <w:b/>
                <w:u w:val="single"/>
              </w:rPr>
              <w:t>Art of plants, flowers and animals</w:t>
            </w:r>
          </w:p>
          <w:p w:rsidR="0057136B" w:rsidRPr="004E55B1" w:rsidRDefault="00900F48" w:rsidP="009104B7">
            <w:pPr>
              <w:rPr>
                <w:rFonts w:ascii="Arial" w:hAnsi="Arial" w:cs="Arial"/>
              </w:rPr>
            </w:pPr>
            <w:r>
              <w:rPr>
                <w:rFonts w:ascii="Arial" w:hAnsi="Arial" w:cs="Arial"/>
              </w:rPr>
              <w:t>Children to use art skills to reproduce images of the above. Clay and paint are the main mediums to be used and Van Gogh is the artist to be studied, looking at his famous collection of images (12 of them) Sunflowers.</w:t>
            </w:r>
          </w:p>
        </w:tc>
      </w:tr>
      <w:tr w:rsidR="009104B7" w:rsidTr="004E55B1">
        <w:trPr>
          <w:trHeight w:val="201"/>
        </w:trPr>
        <w:tc>
          <w:tcPr>
            <w:tcW w:w="3402" w:type="dxa"/>
            <w:vMerge/>
          </w:tcPr>
          <w:p w:rsidR="009104B7" w:rsidRDefault="009104B7">
            <w:pPr>
              <w:rPr>
                <w:rFonts w:ascii="Arial Black" w:hAnsi="Arial Black"/>
                <w:sz w:val="28"/>
              </w:rPr>
            </w:pPr>
          </w:p>
        </w:tc>
        <w:tc>
          <w:tcPr>
            <w:tcW w:w="11624" w:type="dxa"/>
          </w:tcPr>
          <w:p w:rsidR="00900F48" w:rsidRPr="00900F48" w:rsidRDefault="00900F48" w:rsidP="00900F48">
            <w:pPr>
              <w:pStyle w:val="ListParagraph"/>
              <w:numPr>
                <w:ilvl w:val="0"/>
                <w:numId w:val="1"/>
              </w:numPr>
              <w:rPr>
                <w:rFonts w:ascii="Arial" w:hAnsi="Arial" w:cs="Arial"/>
              </w:rPr>
            </w:pPr>
            <w:r w:rsidRPr="00900F48">
              <w:rPr>
                <w:rFonts w:ascii="Arial" w:hAnsi="Arial" w:cs="Arial"/>
              </w:rPr>
              <w:t>Collect a range of work from lessons and artists studied, in a sketchbook.</w:t>
            </w:r>
          </w:p>
          <w:p w:rsidR="00900F48" w:rsidRPr="00900F48" w:rsidRDefault="00900F48" w:rsidP="00900F48">
            <w:pPr>
              <w:pStyle w:val="ListParagraph"/>
              <w:numPr>
                <w:ilvl w:val="0"/>
                <w:numId w:val="1"/>
              </w:numPr>
              <w:rPr>
                <w:rFonts w:ascii="Arial" w:hAnsi="Arial" w:cs="Arial"/>
              </w:rPr>
            </w:pPr>
            <w:r w:rsidRPr="00900F48">
              <w:rPr>
                <w:rFonts w:ascii="Arial" w:hAnsi="Arial" w:cs="Arial"/>
              </w:rPr>
              <w:t>Experiment with tools such as pencils, felt-tips, crayons and pastels to make marks and explore affect.</w:t>
            </w:r>
          </w:p>
          <w:p w:rsidR="00900F48" w:rsidRPr="00900F48" w:rsidRDefault="00900F48" w:rsidP="00900F48">
            <w:pPr>
              <w:pStyle w:val="ListParagraph"/>
              <w:numPr>
                <w:ilvl w:val="0"/>
                <w:numId w:val="1"/>
              </w:numPr>
              <w:rPr>
                <w:rFonts w:ascii="Arial" w:hAnsi="Arial" w:cs="Arial"/>
              </w:rPr>
            </w:pPr>
            <w:r w:rsidRPr="00900F48">
              <w:rPr>
                <w:rFonts w:ascii="Arial" w:hAnsi="Arial" w:cs="Arial"/>
              </w:rPr>
              <w:t>Explore working in three dimensions by using different materials, for example: natural, man-made and recycled items.</w:t>
            </w:r>
          </w:p>
          <w:p w:rsidR="00900F48" w:rsidRPr="00900F48" w:rsidRDefault="00900F48" w:rsidP="00900F48">
            <w:pPr>
              <w:pStyle w:val="ListParagraph"/>
              <w:numPr>
                <w:ilvl w:val="0"/>
                <w:numId w:val="1"/>
              </w:numPr>
              <w:rPr>
                <w:rFonts w:ascii="Arial" w:hAnsi="Arial" w:cs="Arial"/>
              </w:rPr>
            </w:pPr>
            <w:r w:rsidRPr="00900F48">
              <w:rPr>
                <w:rFonts w:ascii="Arial" w:hAnsi="Arial" w:cs="Arial"/>
              </w:rPr>
              <w:t>Learn about artists, craft-makers or designers and note the similarities of their work.</w:t>
            </w:r>
          </w:p>
          <w:p w:rsidR="009104B7" w:rsidRPr="00593782" w:rsidRDefault="00900F48" w:rsidP="00900F48">
            <w:pPr>
              <w:pStyle w:val="ListParagraph"/>
              <w:numPr>
                <w:ilvl w:val="0"/>
                <w:numId w:val="1"/>
              </w:numPr>
              <w:rPr>
                <w:rFonts w:ascii="Arial" w:hAnsi="Arial" w:cs="Arial"/>
              </w:rPr>
            </w:pPr>
            <w:r w:rsidRPr="00900F48">
              <w:rPr>
                <w:rFonts w:ascii="Arial" w:hAnsi="Arial" w:cs="Arial"/>
              </w:rPr>
              <w:t>Reflects on their learning using warm feedback.</w:t>
            </w:r>
          </w:p>
        </w:tc>
      </w:tr>
      <w:tr w:rsidR="00B006CE" w:rsidTr="00B006CE">
        <w:trPr>
          <w:trHeight w:val="821"/>
        </w:trPr>
        <w:tc>
          <w:tcPr>
            <w:tcW w:w="3402" w:type="dxa"/>
            <w:vMerge w:val="restart"/>
          </w:tcPr>
          <w:p w:rsidR="00B006CE" w:rsidRPr="004E55B1" w:rsidRDefault="00B006CE">
            <w:pPr>
              <w:rPr>
                <w:rFonts w:ascii="Arial Black" w:hAnsi="Arial Black"/>
                <w:sz w:val="28"/>
              </w:rPr>
            </w:pPr>
            <w:r>
              <w:rPr>
                <w:rFonts w:ascii="Arial Black" w:hAnsi="Arial Black"/>
                <w:sz w:val="28"/>
              </w:rPr>
              <w:t>Science/ STEM</w:t>
            </w:r>
          </w:p>
        </w:tc>
        <w:tc>
          <w:tcPr>
            <w:tcW w:w="11624" w:type="dxa"/>
          </w:tcPr>
          <w:p w:rsidR="00724B46" w:rsidRDefault="00900F48" w:rsidP="00B006CE">
            <w:pPr>
              <w:rPr>
                <w:rFonts w:ascii="Arial" w:hAnsi="Arial" w:cs="Arial"/>
                <w:noProof/>
                <w:lang w:eastAsia="en-GB"/>
              </w:rPr>
            </w:pPr>
            <w:r>
              <w:rPr>
                <w:rFonts w:ascii="Arial" w:hAnsi="Arial" w:cs="Arial"/>
                <w:noProof/>
                <w:lang w:eastAsia="en-GB"/>
              </w:rPr>
              <w:t xml:space="preserve">Look at how to plant a seed and then labelling the parts of a plant. Session with the parents for children to plant a seed to take home and look after. Children taught to water etc plants and create a seed diary. </w:t>
            </w:r>
          </w:p>
          <w:p w:rsidR="00900F48" w:rsidRDefault="00900F48" w:rsidP="00B006CE">
            <w:pPr>
              <w:rPr>
                <w:rFonts w:ascii="Arial" w:hAnsi="Arial" w:cs="Arial"/>
                <w:noProof/>
                <w:lang w:eastAsia="en-GB"/>
              </w:rPr>
            </w:pPr>
          </w:p>
          <w:p w:rsidR="00900F48" w:rsidRDefault="00900F48" w:rsidP="00B006CE">
            <w:pPr>
              <w:rPr>
                <w:rFonts w:ascii="Arial" w:hAnsi="Arial" w:cs="Arial"/>
                <w:noProof/>
                <w:lang w:eastAsia="en-GB"/>
              </w:rPr>
            </w:pPr>
            <w:r>
              <w:rPr>
                <w:rFonts w:ascii="Arial" w:hAnsi="Arial" w:cs="Arial"/>
                <w:noProof/>
                <w:lang w:eastAsia="en-GB"/>
              </w:rPr>
              <w:t xml:space="preserve">When looking at animals, children are to label the parts of an animal and use this to classify them. They are then to produce fact files about the animals. </w:t>
            </w:r>
          </w:p>
          <w:p w:rsidR="00900F48" w:rsidRDefault="00900F48" w:rsidP="00B006CE">
            <w:pPr>
              <w:rPr>
                <w:rFonts w:ascii="Arial" w:hAnsi="Arial" w:cs="Arial"/>
                <w:noProof/>
                <w:lang w:eastAsia="en-GB"/>
              </w:rPr>
            </w:pPr>
          </w:p>
          <w:p w:rsidR="00900F48" w:rsidRDefault="00900F48" w:rsidP="00B006CE">
            <w:pPr>
              <w:rPr>
                <w:rFonts w:ascii="Arial" w:hAnsi="Arial" w:cs="Arial"/>
                <w:noProof/>
                <w:lang w:eastAsia="en-GB"/>
              </w:rPr>
            </w:pPr>
            <w:r>
              <w:rPr>
                <w:rFonts w:ascii="Arial" w:hAnsi="Arial" w:cs="Arial"/>
                <w:noProof/>
                <w:lang w:eastAsia="en-GB"/>
              </w:rPr>
              <w:t>Classroom to be designed like a garden with a bench, gardening equipment, gazebos, flowers and plants etc. The roleplay area is set up to look like a vets.</w:t>
            </w:r>
          </w:p>
          <w:p w:rsidR="00900F48" w:rsidRDefault="00900F48" w:rsidP="00B006CE">
            <w:pPr>
              <w:rPr>
                <w:rFonts w:ascii="Arial" w:hAnsi="Arial" w:cs="Arial"/>
                <w:noProof/>
                <w:lang w:eastAsia="en-GB"/>
              </w:rPr>
            </w:pPr>
          </w:p>
          <w:p w:rsidR="00900F48" w:rsidRPr="00900F48" w:rsidRDefault="00900F48" w:rsidP="00B006CE">
            <w:pPr>
              <w:rPr>
                <w:rFonts w:ascii="Arial" w:hAnsi="Arial" w:cs="Arial"/>
                <w:noProof/>
                <w:lang w:eastAsia="en-GB"/>
              </w:rPr>
            </w:pPr>
            <w:r>
              <w:rPr>
                <w:rFonts w:ascii="Arial" w:hAnsi="Arial" w:cs="Arial"/>
                <w:noProof/>
                <w:lang w:eastAsia="en-GB"/>
              </w:rPr>
              <w:t>All naming supplemented by a range of stories eg. The Enormous Turnip, Oliver’s Vegetables</w:t>
            </w:r>
          </w:p>
        </w:tc>
      </w:tr>
      <w:tr w:rsidR="00B006CE" w:rsidTr="004E55B1">
        <w:trPr>
          <w:trHeight w:val="435"/>
        </w:trPr>
        <w:tc>
          <w:tcPr>
            <w:tcW w:w="3402" w:type="dxa"/>
            <w:vMerge/>
          </w:tcPr>
          <w:p w:rsidR="00B006CE" w:rsidRDefault="00B006CE">
            <w:pPr>
              <w:rPr>
                <w:rFonts w:ascii="Arial Black" w:hAnsi="Arial Black"/>
                <w:sz w:val="28"/>
              </w:rPr>
            </w:pPr>
          </w:p>
        </w:tc>
        <w:tc>
          <w:tcPr>
            <w:tcW w:w="11624" w:type="dxa"/>
          </w:tcPr>
          <w:p w:rsidR="00950BF0" w:rsidRPr="00B006CE" w:rsidRDefault="00900F48" w:rsidP="00900F48">
            <w:pPr>
              <w:pStyle w:val="ListParagraph"/>
              <w:numPr>
                <w:ilvl w:val="0"/>
                <w:numId w:val="2"/>
              </w:numPr>
              <w:rPr>
                <w:rFonts w:ascii="Arial" w:hAnsi="Arial" w:cs="Arial"/>
              </w:rPr>
            </w:pPr>
            <w:r w:rsidRPr="00900F48">
              <w:rPr>
                <w:rFonts w:ascii="Arial" w:hAnsi="Arial" w:cs="Arial"/>
              </w:rPr>
              <w:t>Identify, name and describe a range of plants, trees, common animals and birds.</w:t>
            </w:r>
          </w:p>
        </w:tc>
      </w:tr>
      <w:tr w:rsidR="00FE532A" w:rsidTr="00FE532A">
        <w:trPr>
          <w:trHeight w:val="569"/>
        </w:trPr>
        <w:tc>
          <w:tcPr>
            <w:tcW w:w="3402" w:type="dxa"/>
            <w:vMerge w:val="restart"/>
          </w:tcPr>
          <w:p w:rsidR="00FE532A" w:rsidRPr="004E55B1" w:rsidRDefault="00FE532A">
            <w:pPr>
              <w:rPr>
                <w:rFonts w:ascii="Arial Black" w:hAnsi="Arial Black"/>
                <w:sz w:val="28"/>
              </w:rPr>
            </w:pPr>
            <w:r>
              <w:rPr>
                <w:rFonts w:ascii="Arial Black" w:hAnsi="Arial Black"/>
                <w:sz w:val="28"/>
              </w:rPr>
              <w:t>Religious Education</w:t>
            </w:r>
          </w:p>
        </w:tc>
        <w:tc>
          <w:tcPr>
            <w:tcW w:w="11624" w:type="dxa"/>
          </w:tcPr>
          <w:p w:rsidR="005D1E3C" w:rsidRDefault="0065704E" w:rsidP="00B5731C">
            <w:pPr>
              <w:rPr>
                <w:rFonts w:ascii="Arial" w:hAnsi="Arial" w:cs="Arial"/>
              </w:rPr>
            </w:pPr>
            <w:r>
              <w:rPr>
                <w:rFonts w:ascii="Arial" w:hAnsi="Arial" w:cs="Arial"/>
              </w:rPr>
              <w:t xml:space="preserve">Symbols - </w:t>
            </w:r>
            <w:r w:rsidR="00B5731C" w:rsidRPr="00B5731C">
              <w:rPr>
                <w:rFonts w:ascii="Arial" w:hAnsi="Arial" w:cs="Arial"/>
              </w:rPr>
              <w:t>In what ways are churches / mosques / synagogues important to believers?</w:t>
            </w:r>
          </w:p>
          <w:p w:rsidR="00B5731C" w:rsidRDefault="00B5731C" w:rsidP="00B5731C">
            <w:pPr>
              <w:rPr>
                <w:rFonts w:ascii="Arial" w:hAnsi="Arial" w:cs="Arial"/>
              </w:rPr>
            </w:pPr>
          </w:p>
          <w:p w:rsidR="005D1E3C" w:rsidRPr="004E55B1" w:rsidRDefault="00B5731C" w:rsidP="00E715A2">
            <w:pPr>
              <w:rPr>
                <w:rFonts w:ascii="Arial" w:hAnsi="Arial" w:cs="Arial"/>
              </w:rPr>
            </w:pPr>
            <w:r w:rsidRPr="00B5731C">
              <w:rPr>
                <w:rFonts w:ascii="Arial" w:hAnsi="Arial" w:cs="Arial"/>
              </w:rPr>
              <w:t>Pupils learn from visiting sacred places. Linking to English and computing, pupils recount a visit to a local church, mosque or synagogue using digital photographs. They find out about the meanings of symbols for God in the church, mosque or synagogue and suggest meanings for symbols (A1);</w:t>
            </w:r>
          </w:p>
        </w:tc>
      </w:tr>
      <w:tr w:rsidR="00FE532A" w:rsidTr="004E55B1">
        <w:trPr>
          <w:trHeight w:val="184"/>
        </w:trPr>
        <w:tc>
          <w:tcPr>
            <w:tcW w:w="3402" w:type="dxa"/>
            <w:vMerge/>
          </w:tcPr>
          <w:p w:rsidR="00FE532A" w:rsidRDefault="00FE532A">
            <w:pPr>
              <w:rPr>
                <w:rFonts w:ascii="Arial Black" w:hAnsi="Arial Black"/>
                <w:sz w:val="28"/>
              </w:rPr>
            </w:pPr>
          </w:p>
        </w:tc>
        <w:tc>
          <w:tcPr>
            <w:tcW w:w="11624" w:type="dxa"/>
          </w:tcPr>
          <w:p w:rsidR="0010757F" w:rsidRPr="0010757F" w:rsidRDefault="0010757F" w:rsidP="0010757F">
            <w:pPr>
              <w:pStyle w:val="ListParagraph"/>
              <w:numPr>
                <w:ilvl w:val="0"/>
                <w:numId w:val="3"/>
              </w:numPr>
              <w:rPr>
                <w:rFonts w:ascii="Arial" w:hAnsi="Arial" w:cs="Arial"/>
              </w:rPr>
            </w:pPr>
            <w:r w:rsidRPr="0010757F">
              <w:rPr>
                <w:rFonts w:ascii="Arial" w:hAnsi="Arial" w:cs="Arial"/>
              </w:rPr>
              <w:t>Recall and name different beliefs and practices.</w:t>
            </w:r>
          </w:p>
          <w:p w:rsidR="0010757F" w:rsidRPr="0010757F" w:rsidRDefault="0010757F" w:rsidP="0010757F">
            <w:pPr>
              <w:pStyle w:val="ListParagraph"/>
              <w:numPr>
                <w:ilvl w:val="0"/>
                <w:numId w:val="3"/>
              </w:numPr>
              <w:rPr>
                <w:rFonts w:ascii="Arial" w:hAnsi="Arial" w:cs="Arial"/>
              </w:rPr>
            </w:pPr>
            <w:r w:rsidRPr="0010757F">
              <w:rPr>
                <w:rFonts w:ascii="Arial" w:hAnsi="Arial" w:cs="Arial"/>
              </w:rPr>
              <w:t>Ask and respond to questions about what communities do, and why.</w:t>
            </w:r>
          </w:p>
          <w:p w:rsidR="00FE532A" w:rsidRPr="00FE532A" w:rsidRDefault="0010757F" w:rsidP="0010757F">
            <w:pPr>
              <w:pStyle w:val="ListParagraph"/>
              <w:numPr>
                <w:ilvl w:val="0"/>
                <w:numId w:val="3"/>
              </w:numPr>
              <w:rPr>
                <w:rFonts w:ascii="Arial" w:hAnsi="Arial" w:cs="Arial"/>
              </w:rPr>
            </w:pPr>
            <w:r w:rsidRPr="0010757F">
              <w:rPr>
                <w:rFonts w:ascii="Arial" w:hAnsi="Arial" w:cs="Arial"/>
              </w:rPr>
              <w:lastRenderedPageBreak/>
              <w:t>Explore questions about belonging, meaning and truth so that they can express their own ideas and opinions in response.</w:t>
            </w:r>
          </w:p>
        </w:tc>
      </w:tr>
      <w:tr w:rsidR="00DC53F3" w:rsidTr="004E55B1">
        <w:tc>
          <w:tcPr>
            <w:tcW w:w="3402" w:type="dxa"/>
          </w:tcPr>
          <w:p w:rsidR="00DC53F3" w:rsidRDefault="00DC53F3">
            <w:pPr>
              <w:rPr>
                <w:rFonts w:ascii="Arial Black" w:hAnsi="Arial Black"/>
                <w:sz w:val="28"/>
              </w:rPr>
            </w:pPr>
            <w:r>
              <w:rPr>
                <w:rFonts w:ascii="Arial Black" w:hAnsi="Arial Black"/>
                <w:sz w:val="28"/>
              </w:rPr>
              <w:lastRenderedPageBreak/>
              <w:t>Visits/ Visitors</w:t>
            </w:r>
          </w:p>
        </w:tc>
        <w:tc>
          <w:tcPr>
            <w:tcW w:w="11624" w:type="dxa"/>
          </w:tcPr>
          <w:p w:rsidR="00DC53F3" w:rsidRDefault="00951ACB" w:rsidP="00DA0DDC">
            <w:pPr>
              <w:rPr>
                <w:rFonts w:ascii="Arial" w:hAnsi="Arial" w:cs="Arial"/>
              </w:rPr>
            </w:pPr>
            <w:r>
              <w:rPr>
                <w:rFonts w:ascii="Arial" w:hAnsi="Arial" w:cs="Arial"/>
              </w:rPr>
              <w:t xml:space="preserve">Visit – </w:t>
            </w:r>
            <w:r w:rsidR="00900F48">
              <w:rPr>
                <w:rFonts w:ascii="Arial" w:hAnsi="Arial" w:cs="Arial"/>
              </w:rPr>
              <w:t>Walk around the school grounds to find and identify plants and flowers</w:t>
            </w:r>
          </w:p>
          <w:p w:rsidR="00DA0DDC" w:rsidRPr="00900F48" w:rsidRDefault="00900F48" w:rsidP="005D1E3C">
            <w:pPr>
              <w:pStyle w:val="ListParagraph"/>
              <w:numPr>
                <w:ilvl w:val="0"/>
                <w:numId w:val="4"/>
              </w:numPr>
              <w:rPr>
                <w:rFonts w:ascii="Arial" w:hAnsi="Arial" w:cs="Arial"/>
              </w:rPr>
            </w:pPr>
            <w:r>
              <w:rPr>
                <w:rFonts w:ascii="Arial" w:hAnsi="Arial" w:cs="Arial"/>
              </w:rPr>
              <w:t>Butterfly House</w:t>
            </w:r>
          </w:p>
        </w:tc>
      </w:tr>
      <w:tr w:rsidR="00DC53F3" w:rsidTr="004E55B1">
        <w:tc>
          <w:tcPr>
            <w:tcW w:w="3402" w:type="dxa"/>
          </w:tcPr>
          <w:p w:rsidR="00DC53F3" w:rsidRDefault="00DC53F3">
            <w:pPr>
              <w:rPr>
                <w:rFonts w:ascii="Arial Black" w:hAnsi="Arial Black"/>
                <w:sz w:val="28"/>
              </w:rPr>
            </w:pPr>
            <w:r>
              <w:rPr>
                <w:rFonts w:ascii="Arial Black" w:hAnsi="Arial Black"/>
                <w:sz w:val="28"/>
              </w:rPr>
              <w:t>Fabulous Finish</w:t>
            </w:r>
          </w:p>
        </w:tc>
        <w:tc>
          <w:tcPr>
            <w:tcW w:w="11624" w:type="dxa"/>
          </w:tcPr>
          <w:p w:rsidR="00B5731C" w:rsidRPr="00916A0D" w:rsidRDefault="00B5731C" w:rsidP="00B5731C">
            <w:pPr>
              <w:rPr>
                <w:rFonts w:ascii="Arial" w:hAnsi="Arial" w:cs="Arial"/>
                <w:szCs w:val="24"/>
              </w:rPr>
            </w:pPr>
            <w:bookmarkStart w:id="0" w:name="_GoBack"/>
            <w:r w:rsidRPr="00916A0D">
              <w:rPr>
                <w:rFonts w:ascii="Arial" w:hAnsi="Arial" w:cs="Arial"/>
                <w:szCs w:val="24"/>
              </w:rPr>
              <w:t>Give seeds to grow at home.</w:t>
            </w:r>
          </w:p>
          <w:p w:rsidR="00950BF0" w:rsidRPr="00B5731C" w:rsidRDefault="00B5731C" w:rsidP="00F07799">
            <w:pPr>
              <w:rPr>
                <w:rFonts w:ascii="Arial" w:hAnsi="Arial" w:cs="Arial"/>
                <w:sz w:val="24"/>
                <w:szCs w:val="24"/>
              </w:rPr>
            </w:pPr>
            <w:r w:rsidRPr="00916A0D">
              <w:rPr>
                <w:rFonts w:ascii="Arial" w:hAnsi="Arial" w:cs="Arial"/>
                <w:szCs w:val="24"/>
              </w:rPr>
              <w:t xml:space="preserve">Planting morning – give a seed and read own instructions to help plant. </w:t>
            </w:r>
            <w:bookmarkEnd w:id="0"/>
          </w:p>
        </w:tc>
      </w:tr>
    </w:tbl>
    <w:p w:rsidR="001A141C" w:rsidRDefault="001A141C"/>
    <w:p w:rsidR="00951ACB" w:rsidRPr="0083139C" w:rsidRDefault="00951ACB" w:rsidP="0083139C">
      <w:pPr>
        <w:spacing w:after="0" w:line="240" w:lineRule="auto"/>
        <w:ind w:left="-567"/>
        <w:rPr>
          <w:rFonts w:ascii="Arial" w:hAnsi="Arial" w:cs="Arial"/>
          <w:b/>
        </w:rPr>
      </w:pPr>
      <w:r w:rsidRPr="0083139C">
        <w:rPr>
          <w:rFonts w:ascii="Arial" w:hAnsi="Arial" w:cs="Arial"/>
          <w:b/>
        </w:rPr>
        <w:t>Other foundation subjects to plan in:</w:t>
      </w:r>
    </w:p>
    <w:p w:rsidR="00951ACB" w:rsidRPr="0083139C" w:rsidRDefault="00951ACB" w:rsidP="0083139C">
      <w:pPr>
        <w:spacing w:after="0" w:line="240" w:lineRule="auto"/>
        <w:ind w:left="-567"/>
        <w:rPr>
          <w:rFonts w:ascii="Arial" w:hAnsi="Arial" w:cs="Arial"/>
        </w:rPr>
      </w:pPr>
      <w:r w:rsidRPr="0083139C">
        <w:rPr>
          <w:rFonts w:ascii="Arial" w:hAnsi="Arial" w:cs="Arial"/>
        </w:rPr>
        <w:t>PE (follow the overview from SD)</w:t>
      </w:r>
    </w:p>
    <w:p w:rsidR="00951ACB" w:rsidRPr="0083139C" w:rsidRDefault="00951ACB" w:rsidP="0083139C">
      <w:pPr>
        <w:spacing w:after="0" w:line="240" w:lineRule="auto"/>
        <w:ind w:left="-567"/>
        <w:rPr>
          <w:rFonts w:ascii="Arial" w:hAnsi="Arial" w:cs="Arial"/>
        </w:rPr>
      </w:pPr>
      <w:r w:rsidRPr="0083139C">
        <w:rPr>
          <w:rFonts w:ascii="Arial" w:hAnsi="Arial" w:cs="Arial"/>
        </w:rPr>
        <w:t>Computing</w:t>
      </w:r>
    </w:p>
    <w:p w:rsidR="00951ACB" w:rsidRPr="0083139C" w:rsidRDefault="0083139C" w:rsidP="0083139C">
      <w:pPr>
        <w:spacing w:after="0" w:line="240" w:lineRule="auto"/>
        <w:ind w:left="-567"/>
        <w:rPr>
          <w:rFonts w:ascii="Arial" w:hAnsi="Arial" w:cs="Arial"/>
        </w:rPr>
      </w:pPr>
      <w:r w:rsidRPr="0083139C">
        <w:rPr>
          <w:rFonts w:ascii="Arial" w:hAnsi="Arial" w:cs="Arial"/>
        </w:rPr>
        <w:t>Music</w:t>
      </w:r>
    </w:p>
    <w:p w:rsidR="0083139C" w:rsidRDefault="0083139C" w:rsidP="0083139C">
      <w:pPr>
        <w:spacing w:after="0" w:line="240" w:lineRule="auto"/>
        <w:ind w:left="-567"/>
        <w:rPr>
          <w:rFonts w:ascii="Arial" w:hAnsi="Arial" w:cs="Arial"/>
        </w:rPr>
      </w:pPr>
      <w:r w:rsidRPr="0083139C">
        <w:rPr>
          <w:rFonts w:ascii="Arial" w:hAnsi="Arial" w:cs="Arial"/>
        </w:rPr>
        <w:t>Design and Technology (may feature more heavily in the</w:t>
      </w:r>
      <w:r>
        <w:rPr>
          <w:rFonts w:ascii="Arial" w:hAnsi="Arial" w:cs="Arial"/>
        </w:rPr>
        <w:t xml:space="preserve"> art term)</w:t>
      </w:r>
    </w:p>
    <w:p w:rsidR="004E1285" w:rsidRDefault="004E1285" w:rsidP="004E1285">
      <w:pPr>
        <w:spacing w:after="0" w:line="240" w:lineRule="auto"/>
        <w:ind w:left="-567"/>
        <w:rPr>
          <w:rFonts w:ascii="Arial" w:hAnsi="Arial" w:cs="Arial"/>
        </w:rPr>
      </w:pPr>
    </w:p>
    <w:p w:rsidR="004E1285" w:rsidRDefault="004E1285" w:rsidP="004E1285">
      <w:pPr>
        <w:spacing w:after="0" w:line="240" w:lineRule="auto"/>
        <w:ind w:left="-567"/>
        <w:rPr>
          <w:rFonts w:ascii="Arial" w:hAnsi="Arial" w:cs="Arial"/>
        </w:rPr>
      </w:pPr>
      <w:r>
        <w:rPr>
          <w:rFonts w:ascii="Arial" w:hAnsi="Arial" w:cs="Arial"/>
        </w:rPr>
        <w:t>Please remember that the above guidance is a summary of the organisation of objectives, plus the year group conversation. You may need to refer to the wider National Curriculum objectives or exemplar RE units or objectives.</w:t>
      </w:r>
    </w:p>
    <w:p w:rsidR="0083139C" w:rsidRPr="0083139C" w:rsidRDefault="0083139C" w:rsidP="0083139C">
      <w:pPr>
        <w:spacing w:after="0" w:line="240" w:lineRule="auto"/>
        <w:ind w:left="-567"/>
        <w:rPr>
          <w:rFonts w:ascii="Arial" w:hAnsi="Arial" w:cs="Arial"/>
        </w:rPr>
      </w:pPr>
    </w:p>
    <w:sectPr w:rsidR="0083139C" w:rsidRPr="0083139C" w:rsidSect="004E55B1">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0694F"/>
    <w:multiLevelType w:val="hybridMultilevel"/>
    <w:tmpl w:val="A59A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954104"/>
    <w:multiLevelType w:val="hybridMultilevel"/>
    <w:tmpl w:val="0FB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C9747C"/>
    <w:multiLevelType w:val="hybridMultilevel"/>
    <w:tmpl w:val="FF62F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6702B35"/>
    <w:multiLevelType w:val="hybridMultilevel"/>
    <w:tmpl w:val="A5006B58"/>
    <w:lvl w:ilvl="0" w:tplc="14C404CE">
      <w:numFmt w:val="bullet"/>
      <w:lvlText w:val="-"/>
      <w:lvlJc w:val="left"/>
      <w:pPr>
        <w:ind w:left="855" w:hanging="360"/>
      </w:pPr>
      <w:rPr>
        <w:rFonts w:ascii="Arial" w:eastAsiaTheme="minorHAnsi" w:hAnsi="Arial" w:cs="Aria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B1"/>
    <w:rsid w:val="00031CAC"/>
    <w:rsid w:val="00066B82"/>
    <w:rsid w:val="00097780"/>
    <w:rsid w:val="00104822"/>
    <w:rsid w:val="0010757F"/>
    <w:rsid w:val="0018225C"/>
    <w:rsid w:val="001A141C"/>
    <w:rsid w:val="00243C2A"/>
    <w:rsid w:val="00261F0B"/>
    <w:rsid w:val="003D228C"/>
    <w:rsid w:val="00407F01"/>
    <w:rsid w:val="0042772A"/>
    <w:rsid w:val="004E1285"/>
    <w:rsid w:val="004E55B1"/>
    <w:rsid w:val="005446CD"/>
    <w:rsid w:val="0057136B"/>
    <w:rsid w:val="00593782"/>
    <w:rsid w:val="005A141E"/>
    <w:rsid w:val="005D1E3C"/>
    <w:rsid w:val="00632E47"/>
    <w:rsid w:val="0065704E"/>
    <w:rsid w:val="006B5E2A"/>
    <w:rsid w:val="006C0D5A"/>
    <w:rsid w:val="006F2681"/>
    <w:rsid w:val="006F5B1E"/>
    <w:rsid w:val="00724B46"/>
    <w:rsid w:val="00754820"/>
    <w:rsid w:val="007F6DDF"/>
    <w:rsid w:val="0083139C"/>
    <w:rsid w:val="008C3BAF"/>
    <w:rsid w:val="00900F48"/>
    <w:rsid w:val="009104B7"/>
    <w:rsid w:val="00916A0D"/>
    <w:rsid w:val="00950BF0"/>
    <w:rsid w:val="00951ACB"/>
    <w:rsid w:val="00972B3B"/>
    <w:rsid w:val="009B6B04"/>
    <w:rsid w:val="009D0E52"/>
    <w:rsid w:val="00B006CE"/>
    <w:rsid w:val="00B5731C"/>
    <w:rsid w:val="00B7410D"/>
    <w:rsid w:val="00B83FA1"/>
    <w:rsid w:val="00BA793A"/>
    <w:rsid w:val="00BB50BD"/>
    <w:rsid w:val="00D02D9A"/>
    <w:rsid w:val="00DA0DDC"/>
    <w:rsid w:val="00DC53F3"/>
    <w:rsid w:val="00E2530D"/>
    <w:rsid w:val="00E715A2"/>
    <w:rsid w:val="00F07799"/>
    <w:rsid w:val="00F41342"/>
    <w:rsid w:val="00FE5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0DDE"/>
  <w15:docId w15:val="{595B3082-D19C-4F66-867F-9D1EA877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5B1"/>
    <w:rPr>
      <w:rFonts w:ascii="Tahoma" w:hAnsi="Tahoma" w:cs="Tahoma"/>
      <w:sz w:val="16"/>
      <w:szCs w:val="16"/>
    </w:rPr>
  </w:style>
  <w:style w:type="paragraph" w:styleId="ListParagraph">
    <w:name w:val="List Paragraph"/>
    <w:basedOn w:val="Normal"/>
    <w:uiPriority w:val="34"/>
    <w:qFormat/>
    <w:rsid w:val="00593782"/>
    <w:pPr>
      <w:ind w:left="720"/>
      <w:contextualSpacing/>
    </w:pPr>
  </w:style>
  <w:style w:type="character" w:styleId="Hyperlink">
    <w:name w:val="Hyperlink"/>
    <w:basedOn w:val="DefaultParagraphFont"/>
    <w:uiPriority w:val="99"/>
    <w:unhideWhenUsed/>
    <w:rsid w:val="009D0E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Windows User</cp:lastModifiedBy>
  <cp:revision>6</cp:revision>
  <dcterms:created xsi:type="dcterms:W3CDTF">2019-09-13T09:11:00Z</dcterms:created>
  <dcterms:modified xsi:type="dcterms:W3CDTF">2019-09-13T09:45:00Z</dcterms:modified>
</cp:coreProperties>
</file>